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288" w:lineRule="auto"/>
        <w:ind w:right="160"/>
        <w:jc w:val="both"/>
        <w:rPr>
          <w:rFonts w:ascii="仿宋" w:hAnsi="仿宋" w:eastAsia="仿宋" w:cs="宋体"/>
          <w:b w:val="0"/>
          <w:kern w:val="0"/>
          <w:sz w:val="30"/>
          <w:szCs w:val="30"/>
        </w:rPr>
      </w:pPr>
      <w:r>
        <w:rPr>
          <w:rFonts w:hint="eastAsia" w:ascii="仿宋" w:hAnsi="仿宋" w:eastAsia="仿宋" w:cs="宋体"/>
          <w:b w:val="0"/>
          <w:kern w:val="0"/>
          <w:sz w:val="30"/>
          <w:szCs w:val="30"/>
        </w:rPr>
        <w:t>附件</w:t>
      </w:r>
    </w:p>
    <w:p>
      <w:pPr>
        <w:shd w:val="clear" w:color="auto" w:fill="FFFFFF"/>
        <w:spacing w:line="288" w:lineRule="auto"/>
        <w:ind w:right="160"/>
        <w:jc w:val="center"/>
        <w:rPr>
          <w:rFonts w:cs="宋体" w:asciiTheme="minorEastAsia" w:hAnsiTheme="minorEastAsia"/>
          <w:b/>
          <w:kern w:val="0"/>
          <w:sz w:val="36"/>
          <w:szCs w:val="36"/>
        </w:rPr>
      </w:pPr>
    </w:p>
    <w:p>
      <w:pPr>
        <w:shd w:val="clear" w:color="auto" w:fill="FFFFFF"/>
        <w:spacing w:line="288" w:lineRule="auto"/>
        <w:ind w:right="160"/>
        <w:jc w:val="center"/>
        <w:rPr>
          <w:rFonts w:cs="宋体" w:asciiTheme="minorEastAsia" w:hAnsiTheme="minorEastAsia"/>
          <w:b/>
          <w:kern w:val="0"/>
          <w:sz w:val="36"/>
          <w:szCs w:val="36"/>
        </w:rPr>
      </w:pPr>
      <w:r>
        <w:rPr>
          <w:rFonts w:hint="eastAsia" w:cs="宋体" w:asciiTheme="minorEastAsia" w:hAnsiTheme="minorEastAsia"/>
          <w:b/>
          <w:kern w:val="0"/>
          <w:sz w:val="36"/>
          <w:szCs w:val="36"/>
        </w:rPr>
        <w:t>浙江省建筑信息模型（BIM）技术推广</w:t>
      </w:r>
    </w:p>
    <w:p>
      <w:pPr>
        <w:shd w:val="clear" w:color="auto" w:fill="FFFFFF"/>
        <w:spacing w:line="560" w:lineRule="exact"/>
        <w:jc w:val="center"/>
        <w:rPr>
          <w:rFonts w:ascii="仿宋" w:hAnsi="仿宋" w:eastAsia="仿宋" w:cs="Times New Roman"/>
          <w:kern w:val="28"/>
          <w:sz w:val="32"/>
          <w:szCs w:val="32"/>
        </w:rPr>
      </w:pPr>
      <w:r>
        <w:rPr>
          <w:rFonts w:hint="eastAsia" w:cs="宋体" w:asciiTheme="minorEastAsia" w:hAnsiTheme="minorEastAsia"/>
          <w:b/>
          <w:kern w:val="0"/>
          <w:sz w:val="36"/>
          <w:szCs w:val="36"/>
        </w:rPr>
        <w:t>应用费用计价参考依据</w:t>
      </w:r>
    </w:p>
    <w:p>
      <w:pPr>
        <w:shd w:val="clear" w:color="auto" w:fill="FFFFFF"/>
        <w:spacing w:line="560" w:lineRule="exact"/>
        <w:jc w:val="left"/>
        <w:rPr>
          <w:rFonts w:ascii="仿宋" w:hAnsi="仿宋" w:eastAsia="仿宋" w:cs="Times New Roman"/>
          <w:kern w:val="28"/>
          <w:sz w:val="32"/>
          <w:szCs w:val="32"/>
        </w:rPr>
      </w:pPr>
    </w:p>
    <w:p>
      <w:pPr>
        <w:shd w:val="clear" w:color="auto" w:fill="FFFFFF"/>
        <w:spacing w:line="560" w:lineRule="exact"/>
        <w:jc w:val="left"/>
        <w:rPr>
          <w:rFonts w:ascii="仿宋" w:hAnsi="仿宋" w:eastAsia="仿宋" w:cs="Times New Roman"/>
          <w:kern w:val="28"/>
          <w:sz w:val="32"/>
          <w:szCs w:val="32"/>
        </w:rPr>
      </w:pP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Times New Roman"/>
          <w:kern w:val="28"/>
          <w:sz w:val="32"/>
          <w:szCs w:val="32"/>
        </w:rPr>
      </w:pPr>
      <w:r>
        <w:rPr>
          <w:rFonts w:hint="eastAsia" w:ascii="仿宋" w:hAnsi="仿宋" w:eastAsia="仿宋" w:cs="Times New Roman"/>
          <w:kern w:val="28"/>
          <w:sz w:val="32"/>
          <w:szCs w:val="32"/>
        </w:rPr>
        <w:t>为进一步推进我省建筑信息模型</w:t>
      </w:r>
      <w:r>
        <w:rPr>
          <w:rFonts w:ascii="仿宋" w:hAnsi="仿宋" w:eastAsia="仿宋" w:cs="Times New Roman"/>
          <w:kern w:val="28"/>
          <w:sz w:val="32"/>
          <w:szCs w:val="32"/>
        </w:rPr>
        <w:t>（Building Information Modeling，以下简称</w:t>
      </w:r>
      <w:r>
        <w:rPr>
          <w:rFonts w:hint="eastAsia" w:ascii="仿宋" w:hAnsi="仿宋" w:eastAsia="仿宋" w:cs="Times New Roman"/>
          <w:kern w:val="28"/>
          <w:sz w:val="32"/>
          <w:szCs w:val="32"/>
        </w:rPr>
        <w:t>BIM</w:t>
      </w:r>
      <w:r>
        <w:rPr>
          <w:rFonts w:ascii="仿宋" w:hAnsi="仿宋" w:eastAsia="仿宋" w:cs="Times New Roman"/>
          <w:kern w:val="28"/>
          <w:sz w:val="32"/>
          <w:szCs w:val="32"/>
        </w:rPr>
        <w:t>）</w:t>
      </w:r>
      <w:r>
        <w:rPr>
          <w:rFonts w:hint="eastAsia" w:ascii="仿宋" w:hAnsi="仿宋" w:eastAsia="仿宋" w:cs="Times New Roman"/>
          <w:kern w:val="28"/>
          <w:sz w:val="32"/>
          <w:szCs w:val="32"/>
        </w:rPr>
        <w:t>技术应用发展，根据</w:t>
      </w:r>
      <w:r>
        <w:rPr>
          <w:rFonts w:ascii="仿宋" w:hAnsi="仿宋" w:eastAsia="仿宋" w:cs="Times New Roman"/>
          <w:kern w:val="28"/>
          <w:sz w:val="32"/>
          <w:szCs w:val="32"/>
        </w:rPr>
        <w:t>住房城乡建设部《关于推进建筑信息模型应用指导意见的通知》（建质函[2015]159号）</w:t>
      </w:r>
      <w:r>
        <w:rPr>
          <w:rFonts w:hint="eastAsia" w:ascii="仿宋" w:hAnsi="仿宋" w:eastAsia="仿宋" w:cs="Times New Roman"/>
          <w:kern w:val="28"/>
          <w:sz w:val="32"/>
          <w:szCs w:val="32"/>
        </w:rPr>
        <w:t>、浙江省人民政府办公厅《关于推进绿色建筑和建筑工业化发展的实施意见》等有关规定，制定BIM技术推广应用费用计价参考依据。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Times New Roman"/>
          <w:kern w:val="28"/>
          <w:sz w:val="32"/>
          <w:szCs w:val="32"/>
        </w:rPr>
      </w:pPr>
      <w:r>
        <w:rPr>
          <w:rFonts w:hint="eastAsia" w:ascii="仿宋" w:hAnsi="仿宋" w:eastAsia="仿宋" w:cs="Times New Roman"/>
          <w:kern w:val="28"/>
          <w:sz w:val="32"/>
          <w:szCs w:val="32"/>
        </w:rPr>
        <w:t>一、BIM技术应用费用计价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Times New Roman"/>
          <w:kern w:val="28"/>
          <w:sz w:val="32"/>
          <w:szCs w:val="32"/>
        </w:rPr>
      </w:pPr>
      <w:r>
        <w:rPr>
          <w:rFonts w:hint="eastAsia" w:ascii="仿宋" w:hAnsi="仿宋" w:eastAsia="仿宋" w:cs="Times New Roman"/>
          <w:kern w:val="28"/>
          <w:sz w:val="32"/>
          <w:szCs w:val="32"/>
        </w:rPr>
        <w:t>1.民用建筑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Times New Roman"/>
          <w:kern w:val="28"/>
          <w:sz w:val="32"/>
          <w:szCs w:val="32"/>
        </w:rPr>
      </w:pPr>
      <w:r>
        <w:rPr>
          <w:rFonts w:hint="eastAsia" w:ascii="仿宋" w:hAnsi="仿宋" w:eastAsia="仿宋" w:cs="Times New Roman"/>
          <w:kern w:val="28"/>
          <w:sz w:val="32"/>
          <w:szCs w:val="32"/>
        </w:rPr>
        <w:t>民用建筑的BIM实施内容广泛，根据应用的对象、目标分为新建项目和既有建筑目两大类。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Times New Roman"/>
          <w:kern w:val="28"/>
          <w:sz w:val="32"/>
          <w:szCs w:val="32"/>
        </w:rPr>
      </w:pPr>
      <w:r>
        <w:rPr>
          <w:rFonts w:hint="eastAsia" w:ascii="仿宋" w:hAnsi="仿宋" w:eastAsia="仿宋" w:cs="Times New Roman"/>
          <w:kern w:val="28"/>
          <w:sz w:val="32"/>
          <w:szCs w:val="32"/>
        </w:rPr>
        <w:t>（1）新建项目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Times New Roman"/>
          <w:kern w:val="28"/>
          <w:sz w:val="32"/>
          <w:szCs w:val="32"/>
        </w:rPr>
      </w:pPr>
      <w:r>
        <w:rPr>
          <w:rFonts w:hint="eastAsia" w:ascii="仿宋" w:hAnsi="仿宋" w:eastAsia="仿宋" w:cs="Times New Roman"/>
          <w:kern w:val="28"/>
          <w:sz w:val="32"/>
          <w:szCs w:val="32"/>
        </w:rPr>
        <w:t>新建民用建筑工程项目的BIM应用，分设计阶段、施工阶段、运维阶段等阶段，根据不同应用等级，完成一次建模和基本应用的费用计价标准详见附表。建筑面积小于5万平方米的按照5万平方米计算，建筑面积大于30万平方米的按照30万平方米计算。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Times New Roman"/>
          <w:kern w:val="28"/>
          <w:sz w:val="32"/>
          <w:szCs w:val="32"/>
        </w:rPr>
      </w:pPr>
      <w:r>
        <w:rPr>
          <w:rFonts w:hint="eastAsia" w:ascii="仿宋" w:hAnsi="仿宋" w:eastAsia="仿宋" w:cs="Times New Roman"/>
          <w:kern w:val="28"/>
          <w:sz w:val="32"/>
          <w:szCs w:val="32"/>
        </w:rPr>
        <w:t>运维阶段的BIM应用系统开发，应在建立竣工BIM模型的基础上，根据运维需求，实施系统开发、信息录入、模型整理和模型入库等工作，具体费用根据项目需求和开发深度，由应用服务双方协商。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Times New Roman"/>
          <w:kern w:val="28"/>
          <w:sz w:val="32"/>
          <w:szCs w:val="32"/>
        </w:rPr>
      </w:pPr>
      <w:r>
        <w:rPr>
          <w:rFonts w:hint="eastAsia" w:ascii="仿宋" w:hAnsi="仿宋" w:eastAsia="仿宋" w:cs="Times New Roman"/>
          <w:kern w:val="28"/>
          <w:sz w:val="32"/>
          <w:szCs w:val="32"/>
        </w:rPr>
        <w:t>（2）既有建筑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Times New Roman"/>
          <w:kern w:val="28"/>
          <w:sz w:val="32"/>
          <w:szCs w:val="32"/>
        </w:rPr>
      </w:pPr>
      <w:r>
        <w:rPr>
          <w:rFonts w:hint="eastAsia" w:ascii="仿宋" w:hAnsi="仿宋" w:eastAsia="仿宋" w:cs="Times New Roman"/>
          <w:kern w:val="28"/>
          <w:sz w:val="32"/>
          <w:szCs w:val="32"/>
        </w:rPr>
        <w:t>在信息化精细化城市管理、安防保障等工作中，需要对部分即有建筑建立BIM模型。这些模型需在电子化设计资料基础上，结合竣工资料和现场实测进行建立，并考虑应用要求，根据实际需要增、减要素。BIM技术费用计价标准为10-12元/m</w:t>
      </w:r>
      <w:r>
        <w:rPr>
          <w:rFonts w:hint="eastAsia" w:ascii="仿宋" w:hAnsi="仿宋" w:eastAsia="仿宋" w:cs="Times New Roman"/>
          <w:kern w:val="28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Times New Roman"/>
          <w:kern w:val="28"/>
          <w:sz w:val="32"/>
          <w:szCs w:val="32"/>
        </w:rPr>
        <w:t>（建筑面积）。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Times New Roman"/>
          <w:kern w:val="28"/>
          <w:sz w:val="32"/>
          <w:szCs w:val="32"/>
        </w:rPr>
      </w:pPr>
      <w:r>
        <w:rPr>
          <w:rFonts w:hint="eastAsia" w:ascii="仿宋" w:hAnsi="仿宋" w:eastAsia="仿宋" w:cs="Times New Roman"/>
          <w:kern w:val="28"/>
          <w:sz w:val="32"/>
          <w:szCs w:val="32"/>
        </w:rPr>
        <w:t>2. 轨道交通工程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Times New Roman"/>
          <w:kern w:val="28"/>
          <w:sz w:val="32"/>
          <w:szCs w:val="32"/>
        </w:rPr>
      </w:pPr>
      <w:r>
        <w:rPr>
          <w:rFonts w:hint="eastAsia" w:ascii="仿宋" w:hAnsi="仿宋" w:eastAsia="仿宋" w:cs="Times New Roman"/>
          <w:kern w:val="28"/>
          <w:sz w:val="32"/>
          <w:szCs w:val="32"/>
        </w:rPr>
        <w:t>轨道交通工程在设计施工阶段BIM技术应用工作内容包括：建模、配合竖向标高优化、协助图纸审查、模拟管线迁移、协助土方平衡等。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Times New Roman"/>
          <w:kern w:val="28"/>
          <w:sz w:val="32"/>
          <w:szCs w:val="32"/>
        </w:rPr>
      </w:pPr>
      <w:r>
        <w:rPr>
          <w:rFonts w:hint="eastAsia" w:ascii="仿宋" w:hAnsi="仿宋" w:eastAsia="仿宋" w:cs="Times New Roman"/>
          <w:kern w:val="28"/>
          <w:sz w:val="32"/>
          <w:szCs w:val="32"/>
        </w:rPr>
        <w:t>BIM技术费用计价标准：车站（含主体、出入口风井、附属设施、地面建筑物/构筑物、广场、地下管线及周边必要环境）按40-50万元/座计取；区间（主体及内部管线）按10-15万元/区间计取。区间需新建大型桥梁，或同步改造市政桥梁的，按实际项目复杂度和工作要求，由应用服务双方协商单独计取。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Times New Roman"/>
          <w:kern w:val="28"/>
          <w:sz w:val="32"/>
          <w:szCs w:val="32"/>
        </w:rPr>
      </w:pPr>
      <w:r>
        <w:rPr>
          <w:rFonts w:hint="eastAsia" w:ascii="仿宋" w:hAnsi="仿宋" w:eastAsia="仿宋" w:cs="Times New Roman"/>
          <w:kern w:val="28"/>
          <w:sz w:val="32"/>
          <w:szCs w:val="32"/>
        </w:rPr>
        <w:t>3.地下综合管廊工程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Times New Roman"/>
          <w:kern w:val="28"/>
          <w:sz w:val="32"/>
          <w:szCs w:val="32"/>
        </w:rPr>
      </w:pPr>
      <w:r>
        <w:rPr>
          <w:rFonts w:hint="eastAsia" w:ascii="仿宋" w:hAnsi="仿宋" w:eastAsia="仿宋" w:cs="Times New Roman"/>
          <w:kern w:val="28"/>
          <w:sz w:val="32"/>
          <w:szCs w:val="32"/>
        </w:rPr>
        <w:t>地下综合管廊工程在设计施工阶段BIM技术应用工作内容包括：建模、协助设计方案比选优化（结合周边环境，分析管廊位置、走向等是否合理）、管线迁建模拟、管线综合与碰撞检查等。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Times New Roman"/>
          <w:kern w:val="28"/>
          <w:sz w:val="32"/>
          <w:szCs w:val="32"/>
        </w:rPr>
      </w:pPr>
      <w:r>
        <w:rPr>
          <w:rFonts w:hint="eastAsia" w:ascii="仿宋" w:hAnsi="仿宋" w:eastAsia="仿宋" w:cs="Times New Roman"/>
          <w:kern w:val="28"/>
          <w:sz w:val="32"/>
          <w:szCs w:val="32"/>
        </w:rPr>
        <w:t>BIM技术应用费用计价标准：按</w:t>
      </w:r>
      <w:r>
        <w:rPr>
          <w:rFonts w:ascii="仿宋" w:hAnsi="仿宋" w:eastAsia="仿宋" w:cs="Times New Roman"/>
          <w:kern w:val="28"/>
          <w:sz w:val="32"/>
          <w:szCs w:val="32"/>
        </w:rPr>
        <w:t>管廊长度</w:t>
      </w:r>
      <w:r>
        <w:rPr>
          <w:rFonts w:hint="eastAsia" w:ascii="仿宋" w:hAnsi="仿宋" w:eastAsia="仿宋" w:cs="Times New Roman"/>
          <w:kern w:val="28"/>
          <w:sz w:val="32"/>
          <w:szCs w:val="32"/>
        </w:rPr>
        <w:t>15-20万元/km计取。如需建立竣工模型，则需由建设单位提供竣工实测资料，并相应增加建立地下综合管廊竣工BIM模型的费用。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Times New Roman"/>
          <w:kern w:val="28"/>
          <w:sz w:val="32"/>
          <w:szCs w:val="32"/>
        </w:rPr>
      </w:pPr>
      <w:r>
        <w:rPr>
          <w:rFonts w:hint="eastAsia" w:ascii="仿宋" w:hAnsi="仿宋" w:eastAsia="仿宋" w:cs="Times New Roman"/>
          <w:kern w:val="28"/>
          <w:sz w:val="32"/>
          <w:szCs w:val="32"/>
        </w:rPr>
        <w:t>4.市政道路工程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Times New Roman"/>
          <w:kern w:val="28"/>
          <w:sz w:val="32"/>
          <w:szCs w:val="32"/>
        </w:rPr>
      </w:pPr>
      <w:r>
        <w:rPr>
          <w:rFonts w:hint="eastAsia" w:ascii="仿宋" w:hAnsi="仿宋" w:eastAsia="仿宋" w:cs="Times New Roman"/>
          <w:kern w:val="28"/>
          <w:sz w:val="32"/>
          <w:szCs w:val="32"/>
        </w:rPr>
        <w:t>市政道路工程在设计施工阶段BIM技术应用工作内容包括：建模、配合竖向标高优化、协助图纸审查、模拟管线迁移、协助土方平衡等。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Times New Roman"/>
          <w:kern w:val="28"/>
          <w:sz w:val="32"/>
          <w:szCs w:val="32"/>
        </w:rPr>
      </w:pPr>
      <w:r>
        <w:rPr>
          <w:rFonts w:hint="eastAsia" w:ascii="仿宋" w:hAnsi="仿宋" w:eastAsia="仿宋" w:cs="Times New Roman"/>
          <w:kern w:val="28"/>
          <w:sz w:val="32"/>
          <w:szCs w:val="32"/>
        </w:rPr>
        <w:t>BIM技术应用费用计价标准：按10-15万元/km计取，遇高架立交、桥梁、隧道等情况可按实际复杂度和应用需求，由双方协商增加费用。如需建立竣工模型，则需由建设单位提供竣工实测资料，并相应增加建立道路竣工BIM模型的费用。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Times New Roman"/>
          <w:kern w:val="28"/>
          <w:sz w:val="32"/>
          <w:szCs w:val="32"/>
        </w:rPr>
      </w:pPr>
      <w:r>
        <w:rPr>
          <w:rFonts w:hint="eastAsia" w:ascii="仿宋" w:hAnsi="仿宋" w:eastAsia="仿宋" w:cs="Times New Roman"/>
          <w:kern w:val="28"/>
          <w:sz w:val="32"/>
          <w:szCs w:val="32"/>
        </w:rPr>
        <w:t>二、BIM技术应用深度和等级，可参考《</w:t>
      </w:r>
      <w:r>
        <w:rPr>
          <w:rFonts w:ascii="仿宋" w:hAnsi="仿宋" w:eastAsia="仿宋" w:cs="Times New Roman"/>
          <w:kern w:val="28"/>
          <w:sz w:val="32"/>
          <w:szCs w:val="32"/>
        </w:rPr>
        <w:t>浙江省建筑信息模型(BIM)技术应用导则</w:t>
      </w:r>
      <w:r>
        <w:rPr>
          <w:rFonts w:hint="eastAsia" w:ascii="仿宋" w:hAnsi="仿宋" w:eastAsia="仿宋" w:cs="Times New Roman"/>
          <w:kern w:val="28"/>
          <w:sz w:val="32"/>
          <w:szCs w:val="32"/>
        </w:rPr>
        <w:t>》和《建筑信息模型（BIM）应用统一标准》的相关要求。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Times New Roman"/>
          <w:kern w:val="28"/>
          <w:sz w:val="32"/>
          <w:szCs w:val="32"/>
        </w:rPr>
      </w:pPr>
      <w:r>
        <w:rPr>
          <w:rFonts w:hint="eastAsia" w:ascii="仿宋" w:hAnsi="仿宋" w:eastAsia="仿宋" w:cs="Times New Roman"/>
          <w:kern w:val="28"/>
          <w:sz w:val="32"/>
          <w:szCs w:val="32"/>
        </w:rPr>
        <w:t>三、建设单位为主导应用BIM技术，应根据工程项目复杂程度、应用深度不同，在项目立项时明确计取BIM应用要求和配套用费，计入工程建设成本，专款专用。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Times New Roman"/>
          <w:kern w:val="28"/>
          <w:sz w:val="32"/>
          <w:szCs w:val="32"/>
        </w:rPr>
      </w:pPr>
      <w:r>
        <w:rPr>
          <w:rFonts w:hint="eastAsia" w:ascii="仿宋" w:hAnsi="仿宋" w:eastAsia="仿宋" w:cs="Times New Roman"/>
          <w:kern w:val="28"/>
          <w:sz w:val="32"/>
          <w:szCs w:val="32"/>
        </w:rPr>
        <w:t>承包商为主导应用BIM技术，应按招标文件要求，在编制招标控制价和投标报价时，将BIM应用要求和配套用费在其他项目清单中按照暂列金额单独列项。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Times New Roman"/>
          <w:kern w:val="28"/>
          <w:sz w:val="32"/>
          <w:szCs w:val="32"/>
        </w:rPr>
      </w:pPr>
      <w:r>
        <w:rPr>
          <w:rFonts w:hint="eastAsia" w:ascii="仿宋" w:hAnsi="仿宋" w:eastAsia="仿宋" w:cs="Times New Roman"/>
          <w:kern w:val="28"/>
          <w:sz w:val="32"/>
          <w:szCs w:val="32"/>
        </w:rPr>
        <w:t>四、BIM技术应用成果作为新型城镇化建设的重要基础数据之一，各有关单位应积极探索BIM模型建库入库的技术路线，为以后新型智慧城市建设奠定基础。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Times New Roman"/>
          <w:kern w:val="28"/>
          <w:sz w:val="32"/>
          <w:szCs w:val="32"/>
        </w:rPr>
      </w:pPr>
      <w:r>
        <w:rPr>
          <w:rFonts w:hint="eastAsia" w:ascii="仿宋" w:hAnsi="仿宋" w:eastAsia="仿宋" w:cs="Times New Roman"/>
          <w:kern w:val="28"/>
          <w:sz w:val="32"/>
          <w:szCs w:val="32"/>
        </w:rPr>
        <w:t>五、本指导意见自发文之日起执行。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Times New Roman"/>
          <w:kern w:val="28"/>
          <w:sz w:val="32"/>
          <w:szCs w:val="32"/>
        </w:rPr>
      </w:pPr>
      <w:r>
        <w:rPr>
          <w:rFonts w:hint="eastAsia" w:ascii="仿宋" w:hAnsi="仿宋" w:eastAsia="仿宋" w:cs="Times New Roman"/>
          <w:kern w:val="28"/>
          <w:sz w:val="32"/>
          <w:szCs w:val="32"/>
        </w:rPr>
        <w:t>附件：民用建筑工程（新建项目）BIM技术应用费用计价参考表</w:t>
      </w:r>
    </w:p>
    <w:p>
      <w:pPr>
        <w:spacing w:line="560" w:lineRule="exact"/>
        <w:jc w:val="center"/>
        <w:rPr>
          <w:rFonts w:ascii="仿宋" w:hAnsi="仿宋" w:eastAsia="仿宋" w:cs="Times New Roman"/>
          <w:kern w:val="28"/>
          <w:sz w:val="32"/>
          <w:szCs w:val="32"/>
        </w:rPr>
      </w:pPr>
    </w:p>
    <w:p>
      <w:pPr>
        <w:shd w:val="clear" w:color="auto" w:fill="FFFFFF"/>
        <w:spacing w:line="560" w:lineRule="exact"/>
        <w:ind w:firstLine="4340" w:firstLineChars="1550"/>
        <w:jc w:val="left"/>
        <w:rPr>
          <w:rFonts w:ascii="宋体" w:hAnsi="宋体" w:eastAsia="宋体" w:cs="Times New Roman"/>
          <w:kern w:val="28"/>
          <w:sz w:val="28"/>
          <w:szCs w:val="28"/>
        </w:rPr>
      </w:pPr>
      <w:r>
        <w:rPr>
          <w:rFonts w:ascii="宋体" w:hAnsi="宋体" w:eastAsia="宋体" w:cs="Times New Roman"/>
          <w:kern w:val="28"/>
          <w:sz w:val="28"/>
          <w:szCs w:val="28"/>
        </w:rPr>
        <w:br w:type="page"/>
      </w:r>
    </w:p>
    <w:p>
      <w:pPr>
        <w:shd w:val="clear" w:color="auto" w:fill="FFFFFF"/>
        <w:spacing w:after="156" w:afterLines="50"/>
        <w:ind w:right="159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附件：</w:t>
      </w:r>
    </w:p>
    <w:p>
      <w:pPr>
        <w:shd w:val="clear" w:color="auto" w:fill="FFFFFF"/>
        <w:spacing w:after="156" w:afterLines="50"/>
        <w:ind w:right="159"/>
        <w:jc w:val="center"/>
        <w:rPr>
          <w:rFonts w:ascii="宋体" w:hAns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民用建筑工程（新建项目）BIM技术应用费用计价参考表</w:t>
      </w:r>
    </w:p>
    <w:p>
      <w:pPr>
        <w:shd w:val="clear" w:color="auto" w:fill="FFFFFF"/>
        <w:jc w:val="righ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单位</w:t>
      </w:r>
      <w:r>
        <w:rPr>
          <w:rFonts w:hint="eastAsia" w:ascii="宋体" w:hAnsi="宋体" w:eastAsia="宋体" w:cs="Times New Roman"/>
          <w:kern w:val="28"/>
          <w:sz w:val="24"/>
          <w:szCs w:val="24"/>
        </w:rPr>
        <w:t>：元/m</w:t>
      </w:r>
      <w:r>
        <w:rPr>
          <w:rFonts w:hint="eastAsia" w:ascii="宋体" w:hAnsi="宋体" w:eastAsia="宋体" w:cs="Times New Roman"/>
          <w:kern w:val="28"/>
          <w:sz w:val="24"/>
          <w:szCs w:val="24"/>
          <w:vertAlign w:val="superscript"/>
        </w:rPr>
        <w:t>2</w:t>
      </w:r>
      <w:r>
        <w:rPr>
          <w:rFonts w:hint="eastAsia" w:ascii="宋体" w:hAnsi="宋体" w:eastAsia="宋体" w:cs="Times New Roman"/>
          <w:kern w:val="28"/>
          <w:sz w:val="24"/>
          <w:szCs w:val="24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按建筑面积计取</w:t>
      </w:r>
      <w:r>
        <w:rPr>
          <w:rFonts w:hint="eastAsia" w:ascii="宋体" w:hAnsi="宋体" w:eastAsia="宋体" w:cs="Times New Roman"/>
          <w:kern w:val="28"/>
          <w:sz w:val="24"/>
          <w:szCs w:val="24"/>
        </w:rPr>
        <w:t>）</w:t>
      </w:r>
    </w:p>
    <w:tbl>
      <w:tblPr>
        <w:tblStyle w:val="4"/>
        <w:tblW w:w="10632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756"/>
        <w:gridCol w:w="1378"/>
        <w:gridCol w:w="3141"/>
        <w:gridCol w:w="2931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b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28"/>
                <w:sz w:val="24"/>
                <w:szCs w:val="24"/>
              </w:rPr>
              <w:t>应用等级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b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28"/>
                <w:sz w:val="24"/>
                <w:szCs w:val="24"/>
              </w:rPr>
              <w:t>阶段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b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28"/>
                <w:sz w:val="24"/>
                <w:szCs w:val="24"/>
              </w:rPr>
              <w:t>所含专业</w:t>
            </w:r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b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28"/>
                <w:sz w:val="24"/>
                <w:szCs w:val="24"/>
              </w:rPr>
              <w:t>模型深度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b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28"/>
                <w:sz w:val="24"/>
                <w:szCs w:val="24"/>
              </w:rPr>
              <w:t>服务内容（应用选项）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b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28"/>
                <w:sz w:val="24"/>
                <w:szCs w:val="24"/>
              </w:rPr>
              <w:t>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>一级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>设计阶段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>建筑、结构、场地</w:t>
            </w:r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>应用于设计阶段，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模型细度达到</w:t>
            </w:r>
            <w:r>
              <w:rPr>
                <w:sz w:val="24"/>
                <w:szCs w:val="24"/>
              </w:rPr>
              <w:t>LOD300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>建模、性能分析、仿真漫游、面积及构件统计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>施工阶段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>建筑、结构、场地</w:t>
            </w:r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>设计模型应用于施工阶段，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细</w:t>
            </w: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>度同上。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>施工模拟及仿真漫游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>运维阶段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>建筑、结构、场地</w:t>
            </w:r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>设计模型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应用于运维阶段，细</w:t>
            </w: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>度同上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>楼层巡视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>二级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>设计阶段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>建筑、结构、机电</w:t>
            </w:r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应用于设计阶段，模型细度达到</w:t>
            </w:r>
            <w:r>
              <w:rPr>
                <w:sz w:val="24"/>
                <w:szCs w:val="24"/>
              </w:rPr>
              <w:t>LOD300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>建模、性能分析、面积统计、冲突检测、辅助施工图设计、仿真漫游、工程量统计。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>地质勘察</w:t>
            </w:r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>应用于设计阶段，可包括粗勘、详勘。根据钻孔资料建立三维地质模型。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>拟合地层曲面及地表建筑物、构筑物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>按勘测费15%计取，不少于5000元/项目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>施工阶段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>建筑、结构、机电</w:t>
            </w:r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在设计模型基础上进行深化，建立施工模型，模型细度达到</w:t>
            </w:r>
            <w:r>
              <w:rPr>
                <w:sz w:val="24"/>
                <w:szCs w:val="24"/>
              </w:rPr>
              <w:t>LOD400</w:t>
            </w:r>
            <w:r>
              <w:rPr>
                <w:rFonts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>施工深化、冲突检测、施工模拟、仿真漫游、施工工程量统计。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>运维阶段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 xml:space="preserve">建筑、结构、机电 </w:t>
            </w:r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>根据竣工资料和现场实测调整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施工</w:t>
            </w: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>模型成果，获得与现场安装实际一致的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运维模型，模型细度不小于</w:t>
            </w:r>
            <w:r>
              <w:rPr>
                <w:sz w:val="24"/>
                <w:szCs w:val="24"/>
              </w:rPr>
              <w:t>LOD400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>运维仿真漫游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>三级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>设计阶段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>建筑、结构、机电、景观、室内、幕墙、岩土</w:t>
            </w:r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应用于设计阶段，模型细度达到</w:t>
            </w:r>
            <w:r>
              <w:rPr>
                <w:sz w:val="24"/>
                <w:szCs w:val="24"/>
              </w:rPr>
              <w:t>LOD300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>建模、性能分析、面积统计、冲突检测、辅助施工图设计、仿真漫游、工程量统计。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>地质勘察</w:t>
            </w:r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>应用于设计阶段，可包括粗勘、详勘。根据钻孔资料建立三维地质模型。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>拟合地层曲面及地表建筑物、构筑物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>按勘测费15%计取，不少于5000元/项目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>施工阶段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>建筑、结构、机电、景观、室内、幕墙、岩土</w:t>
            </w:r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在设计模型基础上进行深化，建立施工模型，模型细度达到</w:t>
            </w:r>
            <w:r>
              <w:rPr>
                <w:sz w:val="24"/>
                <w:szCs w:val="24"/>
              </w:rPr>
              <w:t>LOD400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>施工深化、冲突检测、施工模拟、仿真漫游、施工工程量统计。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>运维阶段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 xml:space="preserve">建筑、结构、机电、景观、室内、幕墙、岩土 </w:t>
            </w:r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>根据竣工资料和现场实测调整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施工</w:t>
            </w: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>模型成果，获得与现场安装实际一致的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运维模型，模型细度不小于</w:t>
            </w:r>
            <w:r>
              <w:rPr>
                <w:sz w:val="24"/>
                <w:szCs w:val="24"/>
              </w:rPr>
              <w:t>LOD400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>运维仿真漫游、3D数据采集和集成、设备设施管理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106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before="156" w:beforeLines="50" w:line="360" w:lineRule="auto"/>
              <w:ind w:right="159" w:firstLine="480"/>
              <w:jc w:val="left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>注：1.以上费用为一次建模应用费用，如实施过程中出现大规模设计调整，则根据实际增加工作量协商相应增加费用。</w:t>
            </w:r>
          </w:p>
          <w:p>
            <w:pPr>
              <w:shd w:val="clear" w:color="auto" w:fill="FFFFFF"/>
              <w:spacing w:line="360" w:lineRule="auto"/>
              <w:ind w:right="159" w:firstLine="480" w:firstLineChars="200"/>
              <w:jc w:val="left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>2.住宅小区地上建筑乘以0.8系数；钢结构、超高层、文体场馆、大型交通枢纽、医院等复杂建筑，费用应根据其复杂度乘以系数1.5-2.0，具体由双方另行协商。</w:t>
            </w:r>
          </w:p>
          <w:p>
            <w:pPr>
              <w:shd w:val="clear" w:color="auto" w:fill="FFFFFF"/>
              <w:spacing w:line="360" w:lineRule="auto"/>
              <w:ind w:right="159" w:firstLine="480" w:firstLineChars="200"/>
              <w:jc w:val="left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>3.施工阶段、运维阶段的BIM应用，须在前一阶段BIM实施成果上开展。</w:t>
            </w:r>
          </w:p>
          <w:p>
            <w:pPr>
              <w:shd w:val="clear" w:color="auto" w:fill="FFFFFF"/>
              <w:spacing w:line="360" w:lineRule="auto"/>
              <w:ind w:right="159" w:firstLine="480" w:firstLineChars="200"/>
              <w:jc w:val="left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>4.同一BIM技术服务商提供设计、施工、运维全生命周期的BIM应用服务的费用，在各阶段费用累加的基础上乘以0.85系数。</w:t>
            </w:r>
          </w:p>
          <w:p>
            <w:pPr>
              <w:shd w:val="clear" w:color="auto" w:fill="FFFFFF"/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kern w:val="2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8"/>
                <w:sz w:val="24"/>
                <w:szCs w:val="24"/>
              </w:rPr>
              <w:t>5.其他BIM应用按实际内容和服务深度，由双方协商确定。</w:t>
            </w:r>
          </w:p>
        </w:tc>
      </w:tr>
    </w:tbl>
    <w:p>
      <w:pPr>
        <w:shd w:val="clear" w:color="auto" w:fill="FFFFFF"/>
        <w:spacing w:line="288" w:lineRule="auto"/>
        <w:jc w:val="left"/>
        <w:rPr>
          <w:rFonts w:ascii="宋体" w:hAnsi="宋体" w:eastAsia="宋体" w:cs="Times New Roman"/>
          <w:kern w:val="28"/>
          <w:sz w:val="28"/>
          <w:szCs w:val="28"/>
        </w:rPr>
      </w:pPr>
    </w:p>
    <w:p/>
    <w:sectPr>
      <w:pgSz w:w="11906" w:h="16838"/>
      <w:pgMar w:top="1800" w:right="1440" w:bottom="1800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004CB"/>
    <w:rsid w:val="220004CB"/>
    <w:rsid w:val="5C9238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2017-09-25T03:29:00Z</dcterms:created>
  <dc:creator>浙江省住建厅一号</dc:creator>
  <cp:lastModifiedBy>huangxh</cp:lastModifiedBy>
  <dcterms:modified xsi:type="dcterms:W3CDTF">2017-09-26T04:17:22Z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